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pacing w:val="40"/>
          <w:sz w:val="32"/>
          <w:szCs w:val="32"/>
        </w:rPr>
        <w:t xml:space="preserve">RIYA SHARMA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riya.sharma@email.com  |  +91 98XXXXXXXX  |  Chennai  |  linkedin.com/in/riyasharma</w:t>
      </w:r>
    </w:p>
    <w:p>
      <w:pPr>
        <w:keepNext/>
        <w:pBdr>
          <w:bottom w:val="single" w:color="000000" w:sz="6" w:space="1"/>
        </w:pBdr>
        <w:spacing w:after="70" w:before="16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EDUCATION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B.A. LL.B. (Hons.), [Name of Law School], [University]</w:t>
      </w:r>
      <w:r>
        <w:rPr>
          <w:rFonts w:ascii="Times New Roman" w:cs="Times New Roman" w:eastAsia="Times New Roman" w:hAnsi="Times New Roman"/>
          <w:i w:val="false"/>
          <w:iCs w:val="false"/>
          <w:sz w:val="22"/>
          <w:szCs w:val="22"/>
        </w:rPr>
        <w:t xml:space="preserve">	2023 to present</w:t>
      </w:r>
    </w:p>
    <w:p>
      <w:pPr>
        <w:keepNext/>
        <w:spacing w:after="3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Currently in Year 3  |  CGPA: 8.1 / 10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Class XII (CBSE), [School Name]</w:t>
      </w:r>
      <w:r>
        <w:rPr>
          <w:rFonts w:ascii="Times New Roman" w:cs="Times New Roman" w:eastAsia="Times New Roman" w:hAnsi="Times New Roman"/>
          <w:i w:val="false"/>
          <w:iCs w:val="false"/>
          <w:sz w:val="22"/>
          <w:szCs w:val="22"/>
        </w:rPr>
        <w:t xml:space="preserve">	2023</w:t>
      </w:r>
    </w:p>
    <w:p>
      <w:pPr>
        <w:keepNext/>
        <w:spacing w:after="30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91%</w:t>
      </w:r>
    </w:p>
    <w:p>
      <w:pPr>
        <w:keepNext/>
        <w:pBdr>
          <w:bottom w:val="single" w:color="000000" w:sz="6" w:space="1"/>
        </w:pBdr>
        <w:spacing w:after="70" w:before="16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INTERNSHIPS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Legal Intern, [Name of Law Firm], Mumbai</w:t>
      </w:r>
      <w:r>
        <w:rPr>
          <w:rFonts w:ascii="Times New Roman" w:cs="Times New Roman" w:eastAsia="Times New Roman" w:hAnsi="Times New Roman"/>
          <w:i w:val="false"/>
          <w:iCs w:val="false"/>
          <w:sz w:val="22"/>
          <w:szCs w:val="22"/>
        </w:rPr>
        <w:t xml:space="preserve">	June 2025 to July 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Researched and summarised case law on arbitration clauses for a commercial dispute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Drafted a first version of a reply to a legal notice, reviewed by the senior associate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Assisted with a due diligence checklist for a private limited company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Intern, [Name of Advocate] Chambers, Madras High Court</w:t>
      </w:r>
      <w:r>
        <w:rPr>
          <w:rFonts w:ascii="Times New Roman" w:cs="Times New Roman" w:eastAsia="Times New Roman" w:hAnsi="Times New Roman"/>
          <w:i w:val="false"/>
          <w:iCs w:val="false"/>
          <w:sz w:val="22"/>
          <w:szCs w:val="22"/>
        </w:rPr>
        <w:t xml:space="preserve">	December 2024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Attended hearings and maintained a daily case diary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Prepared a note on limitation under the Limitation Act, 1963 for a civil appeal</w:t>
      </w:r>
    </w:p>
    <w:p>
      <w:pPr>
        <w:keepNext/>
        <w:pBdr>
          <w:bottom w:val="single" w:color="000000" w:sz="6" w:space="1"/>
        </w:pBdr>
        <w:spacing w:after="70" w:before="16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MOOT COURT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Researcher, [Name of National Moot Court Competition]</w:t>
      </w:r>
      <w:r>
        <w:rPr>
          <w:rFonts w:ascii="Times New Roman" w:cs="Times New Roman" w:eastAsia="Times New Roman" w:hAnsi="Times New Roman"/>
          <w:i w:val="false"/>
          <w:iCs w:val="false"/>
          <w:sz w:val="22"/>
          <w:szCs w:val="22"/>
        </w:rPr>
        <w:t xml:space="preserve">	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Drafted the Petitioner’s memorial on Article 19(1)(a) and the validity of a blocking order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Speaker, Intra-College Moot Court Competition</w:t>
      </w:r>
      <w:r>
        <w:rPr>
          <w:rFonts w:ascii="Times New Roman" w:cs="Times New Roman" w:eastAsia="Times New Roman" w:hAnsi="Times New Roman"/>
          <w:i w:val="false"/>
          <w:iCs w:val="false"/>
          <w:sz w:val="22"/>
          <w:szCs w:val="22"/>
        </w:rPr>
        <w:t xml:space="preserve">	2024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Finalist; argued the Respondent’s side on a contract law problem</w:t>
      </w:r>
    </w:p>
    <w:p>
      <w:pPr>
        <w:keepNext/>
        <w:pBdr>
          <w:bottom w:val="single" w:color="000000" w:sz="6" w:space="1"/>
        </w:pBdr>
        <w:spacing w:after="70" w:before="16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RESEARCH AND WRITING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“[Title of Case Comment],” [Name of Blog or Journal], 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Paper presented on “Data Protection and Consumer Rights,” [Name of Seminar], 2024</w:t>
      </w:r>
    </w:p>
    <w:p>
      <w:pPr>
        <w:keepNext/>
        <w:pBdr>
          <w:bottom w:val="single" w:color="000000" w:sz="6" w:space="1"/>
        </w:pBdr>
        <w:spacing w:after="70" w:before="16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POSITIONS OF RESPONSIBILITY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Joint Coordinator, Moot Court Society</w:t>
      </w:r>
      <w:r>
        <w:rPr>
          <w:rFonts w:ascii="Times New Roman" w:cs="Times New Roman" w:eastAsia="Times New Roman" w:hAnsi="Times New Roman"/>
          <w:i w:val="false"/>
          <w:iCs w:val="false"/>
          <w:sz w:val="22"/>
          <w:szCs w:val="22"/>
        </w:rPr>
        <w:t xml:space="preserve">	2025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Organised an internal moot with 12 teams and arranged 6 judges</w:t>
      </w:r>
    </w:p>
    <w:p>
      <w:pPr>
        <w:keepNext/>
        <w:tabs>
          <w:tab w:val="right" w:pos="9906" w:leader="none"/>
        </w:tabs>
        <w:spacing w:after="20" w:before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Member, Legal Aid Clinic, [College]</w:t>
      </w:r>
      <w:r>
        <w:rPr>
          <w:rFonts w:ascii="Times New Roman" w:cs="Times New Roman" w:eastAsia="Times New Roman" w:hAnsi="Times New Roman"/>
          <w:i w:val="false"/>
          <w:iCs w:val="false"/>
          <w:sz w:val="22"/>
          <w:szCs w:val="22"/>
        </w:rPr>
        <w:t xml:space="preserve">	2024 to present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Assisted with client interviews and drafted simple applications</w:t>
      </w:r>
    </w:p>
    <w:p>
      <w:pPr>
        <w:keepNext/>
        <w:pBdr>
          <w:bottom w:val="single" w:color="000000" w:sz="6" w:space="1"/>
        </w:pBdr>
        <w:spacing w:after="70" w:before="160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SKILLS AND LANGUAGES</w:t>
      </w:r>
    </w:p>
    <w:p>
      <w:pPr>
        <w:spacing w:after="40" w:line="25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Legal research: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SCC Online, Manupatra  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Drafting: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notices, replies, basic agreements</w:t>
      </w:r>
    </w:p>
    <w:p>
      <w:pPr>
        <w:spacing w:after="40" w:line="25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Languages: 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English, Tamil, Hindi</w:t>
      </w:r>
    </w:p>
    <w:sectPr>
      <w:pgSz w:w="11906" w:h="16838" w:orient="portrait"/>
      <w:pgMar w:top="9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2026-10-07T05:03:51.348Z</dcterms:created>
  <dcterms:modified xsi:type="dcterms:W3CDTF">2026-10-07T05:03:51.353Z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